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84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566F6" w:rsidRPr="006D7A32" w14:paraId="25B25674" w14:textId="77777777" w:rsidTr="005566F6">
        <w:tc>
          <w:tcPr>
            <w:tcW w:w="9345" w:type="dxa"/>
          </w:tcPr>
          <w:p w14:paraId="217A8DE9" w14:textId="33703A2D" w:rsidR="006D7A32" w:rsidRPr="00EE640F" w:rsidRDefault="006D7A32" w:rsidP="005566F6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 w:rsidRPr="006D7A32">
              <w:rPr>
                <w:rFonts w:ascii="FreeSetC" w:hAnsi="FreeSetC"/>
                <w:b/>
                <w:bCs/>
                <w:lang w:val="kk-KZ"/>
              </w:rPr>
              <w:t>Information about the external auditor of Central-Asian Electric Power Corporation</w:t>
            </w:r>
            <w:r w:rsidRPr="00EE640F">
              <w:rPr>
                <w:rFonts w:ascii="FreeSetC" w:hAnsi="FreeSetC"/>
                <w:b/>
                <w:bCs/>
                <w:lang w:val="kk-KZ"/>
              </w:rPr>
              <w:t xml:space="preserve"> JSC </w:t>
            </w:r>
            <w:r w:rsidR="00EE640F" w:rsidRPr="00EE640F">
              <w:rPr>
                <w:rFonts w:ascii="FreeSetC" w:hAnsi="FreeSetC"/>
                <w:b/>
                <w:bCs/>
                <w:lang w:val="kk-KZ"/>
              </w:rPr>
              <w:t>and the scope of audit services</w:t>
            </w:r>
          </w:p>
          <w:p w14:paraId="33858E56" w14:textId="77777777" w:rsidR="005566F6" w:rsidRPr="00EE640F" w:rsidRDefault="005566F6" w:rsidP="00EE640F">
            <w:pPr>
              <w:rPr>
                <w:b/>
                <w:bCs/>
              </w:rPr>
            </w:pPr>
          </w:p>
        </w:tc>
      </w:tr>
      <w:tr w:rsidR="005566F6" w:rsidRPr="009D02AA" w14:paraId="35BD7173" w14:textId="77777777" w:rsidTr="005566F6">
        <w:tc>
          <w:tcPr>
            <w:tcW w:w="9345" w:type="dxa"/>
          </w:tcPr>
          <w:p w14:paraId="6DA6DE0D" w14:textId="499B90E4" w:rsidR="006D7A32" w:rsidRDefault="006D7A32" w:rsidP="005566F6">
            <w:pPr>
              <w:jc w:val="both"/>
              <w:rPr>
                <w:b/>
                <w:bCs/>
              </w:rPr>
            </w:pPr>
            <w:r w:rsidRPr="006D7A32">
              <w:rPr>
                <w:rFonts w:ascii="FreeSetC" w:hAnsi="FreeSetC"/>
                <w:lang w:val="kk-KZ"/>
              </w:rPr>
              <w:t xml:space="preserve">In 2023, Central-Asian Electric Power Corporation JSC signed an agreement with Deloitte LLP for the audit of consolidated financial statements </w:t>
            </w:r>
            <w:r w:rsidR="004D5423" w:rsidRPr="004D5423">
              <w:rPr>
                <w:rFonts w:ascii="FreeSetC" w:hAnsi="FreeSetC"/>
                <w:lang w:val="kk-KZ"/>
              </w:rPr>
              <w:t>prepared in accordance with IFRS</w:t>
            </w:r>
            <w:r w:rsidR="004D5423">
              <w:t xml:space="preserve"> </w:t>
            </w:r>
            <w:r w:rsidRPr="006D7A32">
              <w:rPr>
                <w:rFonts w:ascii="FreeSetC" w:hAnsi="FreeSetC"/>
                <w:lang w:val="kk-KZ"/>
              </w:rPr>
              <w:t>for</w:t>
            </w:r>
            <w:r w:rsidR="004D5423">
              <w:t xml:space="preserve"> </w:t>
            </w:r>
            <w:r w:rsidRPr="006D7A32">
              <w:rPr>
                <w:rFonts w:ascii="FreeSetC" w:hAnsi="FreeSetC"/>
                <w:lang w:val="kk-KZ"/>
              </w:rPr>
              <w:t>2023 year.</w:t>
            </w:r>
            <w:r>
              <w:rPr>
                <w:b/>
                <w:bCs/>
              </w:rPr>
              <w:t xml:space="preserve"> </w:t>
            </w:r>
          </w:p>
          <w:p w14:paraId="11BCCD19" w14:textId="77777777" w:rsidR="006D7A32" w:rsidRDefault="006D7A32" w:rsidP="005566F6">
            <w:pPr>
              <w:jc w:val="both"/>
              <w:rPr>
                <w:rFonts w:ascii="FreeSetC" w:hAnsi="FreeSetC"/>
              </w:rPr>
            </w:pPr>
          </w:p>
          <w:p w14:paraId="26E5245F" w14:textId="73198FE2" w:rsidR="006D7A32" w:rsidRDefault="006D7A32" w:rsidP="005566F6">
            <w:pPr>
              <w:jc w:val="both"/>
              <w:rPr>
                <w:rFonts w:ascii="FreeSetC" w:hAnsi="FreeSetC"/>
              </w:rPr>
            </w:pPr>
            <w:r w:rsidRPr="006D7A32">
              <w:rPr>
                <w:rFonts w:ascii="FreeSetC" w:hAnsi="FreeSetC"/>
              </w:rPr>
              <w:t xml:space="preserve">The amount of remuneration under this agreement is </w:t>
            </w:r>
            <w:r>
              <w:rPr>
                <w:rFonts w:ascii="FreeSetC" w:hAnsi="FreeSetC"/>
              </w:rPr>
              <w:t>55</w:t>
            </w:r>
            <w:r w:rsidRPr="006D7A32">
              <w:rPr>
                <w:rFonts w:ascii="FreeSetC" w:hAnsi="FreeSetC"/>
              </w:rPr>
              <w:t>,</w:t>
            </w:r>
            <w:r>
              <w:rPr>
                <w:rFonts w:ascii="FreeSetC" w:hAnsi="FreeSetC"/>
              </w:rPr>
              <w:t>700</w:t>
            </w:r>
            <w:r w:rsidRPr="006D7A32">
              <w:rPr>
                <w:rFonts w:ascii="FreeSetC" w:hAnsi="FreeSetC"/>
              </w:rPr>
              <w:t xml:space="preserve"> thousand tenge (</w:t>
            </w:r>
            <w:r>
              <w:rPr>
                <w:rFonts w:ascii="FreeSetC" w:hAnsi="FreeSetC"/>
              </w:rPr>
              <w:t>without</w:t>
            </w:r>
            <w:r w:rsidRPr="006D7A32">
              <w:rPr>
                <w:rFonts w:ascii="FreeSetC" w:hAnsi="FreeSetC"/>
              </w:rPr>
              <w:t xml:space="preserve"> VAT</w:t>
            </w:r>
            <w:r w:rsidR="009D02AA">
              <w:rPr>
                <w:rFonts w:ascii="FreeSetC" w:hAnsi="FreeSetC"/>
              </w:rPr>
              <w:t>).</w:t>
            </w:r>
          </w:p>
          <w:p w14:paraId="6E4A5C22" w14:textId="77777777" w:rsidR="005566F6" w:rsidRPr="004D5423" w:rsidRDefault="005566F6" w:rsidP="004D5423">
            <w:pPr>
              <w:jc w:val="both"/>
            </w:pPr>
          </w:p>
        </w:tc>
      </w:tr>
      <w:tr w:rsidR="005566F6" w:rsidRPr="002112E6" w14:paraId="1275DEAC" w14:textId="77777777" w:rsidTr="005566F6">
        <w:trPr>
          <w:trHeight w:val="598"/>
        </w:trPr>
        <w:tc>
          <w:tcPr>
            <w:tcW w:w="9345" w:type="dxa"/>
          </w:tcPr>
          <w:p w14:paraId="68B51510" w14:textId="5E89D74C" w:rsidR="006D7A32" w:rsidRPr="00EE640F" w:rsidRDefault="006D7A32" w:rsidP="00EE640F">
            <w:pPr>
              <w:jc w:val="center"/>
              <w:rPr>
                <w:b/>
                <w:bCs/>
              </w:rPr>
            </w:pPr>
            <w:r w:rsidRPr="006D7A32">
              <w:rPr>
                <w:rFonts w:ascii="FreeSetC" w:hAnsi="FreeSetC"/>
                <w:b/>
                <w:bCs/>
                <w:lang w:val="kk-KZ"/>
              </w:rPr>
              <w:t>Information about the external auditor of subsidiaries of Central-Asian Electric Power Corporation</w:t>
            </w:r>
            <w:r w:rsidRPr="004D5423">
              <w:rPr>
                <w:rFonts w:ascii="FreeSetC" w:hAnsi="FreeSetC"/>
                <w:b/>
                <w:bCs/>
                <w:lang w:val="kk-KZ"/>
              </w:rPr>
              <w:t xml:space="preserve"> JSC</w:t>
            </w:r>
            <w:r w:rsidR="00EE640F">
              <w:rPr>
                <w:b/>
                <w:bCs/>
              </w:rPr>
              <w:t xml:space="preserve"> </w:t>
            </w:r>
            <w:r w:rsidR="00EE640F" w:rsidRPr="00EE640F">
              <w:rPr>
                <w:rFonts w:ascii="FreeSetC" w:hAnsi="FreeSetC"/>
                <w:b/>
                <w:bCs/>
                <w:lang w:val="kk-KZ"/>
              </w:rPr>
              <w:t>and the scope of audit services</w:t>
            </w:r>
          </w:p>
          <w:p w14:paraId="464CFC3F" w14:textId="77777777" w:rsidR="005566F6" w:rsidRPr="00EE640F" w:rsidRDefault="005566F6" w:rsidP="00EE640F">
            <w:pPr>
              <w:rPr>
                <w:b/>
                <w:bCs/>
              </w:rPr>
            </w:pPr>
          </w:p>
        </w:tc>
      </w:tr>
      <w:tr w:rsidR="005566F6" w:rsidRPr="00EE640F" w14:paraId="7EC69FA9" w14:textId="77777777" w:rsidTr="005566F6">
        <w:trPr>
          <w:trHeight w:val="1725"/>
        </w:trPr>
        <w:tc>
          <w:tcPr>
            <w:tcW w:w="9345" w:type="dxa"/>
          </w:tcPr>
          <w:p w14:paraId="4EEC2188" w14:textId="70048654" w:rsidR="005566F6" w:rsidRDefault="00EE640F" w:rsidP="005566F6">
            <w:pPr>
              <w:rPr>
                <w:rFonts w:ascii="FreeSetC" w:hAnsi="FreeSetC"/>
                <w:lang w:val="kk-KZ"/>
              </w:rPr>
            </w:pPr>
            <w:r w:rsidRPr="00EE640F">
              <w:rPr>
                <w:rFonts w:ascii="FreeSetC" w:hAnsi="FreeSetC"/>
                <w:lang w:val="kk-KZ"/>
              </w:rPr>
              <w:t>PAVLODARENERGO JSC Group</w:t>
            </w:r>
            <w:r w:rsidR="005566F6">
              <w:rPr>
                <w:rFonts w:ascii="FreeSetC" w:hAnsi="FreeSetC"/>
                <w:lang w:val="kk-KZ"/>
              </w:rPr>
              <w:t xml:space="preserve">: </w:t>
            </w:r>
            <w:hyperlink r:id="rId5" w:history="1">
              <w:r w:rsidR="005566F6" w:rsidRPr="002631BE">
                <w:rPr>
                  <w:rStyle w:val="Hyperlink"/>
                  <w:rFonts w:ascii="FreeSetC" w:hAnsi="FreeSetC"/>
                  <w:lang w:val="kk-KZ"/>
                </w:rPr>
                <w:t>https://pavlodarenergo.kz/ru/akczioneram-i-investoram/finansovaya-otchetnost.html</w:t>
              </w:r>
            </w:hyperlink>
          </w:p>
          <w:p w14:paraId="53CF4F53" w14:textId="591D78A5" w:rsidR="005566F6" w:rsidRPr="00EE640F" w:rsidRDefault="00EE640F" w:rsidP="005566F6">
            <w:pPr>
              <w:rPr>
                <w:rStyle w:val="Hyperlink"/>
                <w:rFonts w:ascii="FreeSetC" w:hAnsi="FreeSetC"/>
              </w:rPr>
            </w:pPr>
            <w:r w:rsidRPr="00EE640F">
              <w:rPr>
                <w:rFonts w:ascii="FreeSetC" w:hAnsi="FreeSetC"/>
                <w:lang w:val="kk-KZ"/>
              </w:rPr>
              <w:t>SEVKAZENERGO JSC Group</w:t>
            </w:r>
            <w:r w:rsidR="005566F6">
              <w:rPr>
                <w:rFonts w:ascii="FreeSetC" w:hAnsi="FreeSetC"/>
                <w:lang w:val="kk-KZ"/>
              </w:rPr>
              <w:t>:</w:t>
            </w:r>
            <w:r w:rsidR="005566F6">
              <w:rPr>
                <w:lang w:val="kk-KZ"/>
              </w:rPr>
              <w:t xml:space="preserve"> </w:t>
            </w:r>
            <w:r w:rsidR="005566F6" w:rsidRPr="00EE640F">
              <w:t xml:space="preserve"> </w:t>
            </w:r>
            <w:r w:rsidR="005566F6" w:rsidRPr="005566F6">
              <w:rPr>
                <w:rStyle w:val="Hyperlink"/>
                <w:rFonts w:ascii="FreeSetC" w:hAnsi="FreeSetC"/>
              </w:rPr>
              <w:t>https</w:t>
            </w:r>
            <w:r w:rsidR="005566F6" w:rsidRPr="00EE640F">
              <w:rPr>
                <w:rStyle w:val="Hyperlink"/>
                <w:rFonts w:ascii="FreeSetC" w:hAnsi="FreeSetC"/>
              </w:rPr>
              <w:t>://</w:t>
            </w:r>
            <w:r w:rsidR="005566F6" w:rsidRPr="005566F6">
              <w:rPr>
                <w:rStyle w:val="Hyperlink"/>
                <w:rFonts w:ascii="FreeSetC" w:hAnsi="FreeSetC"/>
              </w:rPr>
              <w:t>www</w:t>
            </w:r>
            <w:r w:rsidR="005566F6" w:rsidRPr="00EE640F">
              <w:rPr>
                <w:rStyle w:val="Hyperlink"/>
                <w:rFonts w:ascii="FreeSetC" w:hAnsi="FreeSetC"/>
              </w:rPr>
              <w:t>.</w:t>
            </w:r>
            <w:r w:rsidR="005566F6" w:rsidRPr="005566F6">
              <w:rPr>
                <w:rStyle w:val="Hyperlink"/>
                <w:rFonts w:ascii="FreeSetC" w:hAnsi="FreeSetC"/>
              </w:rPr>
              <w:t>sevkazenergo</w:t>
            </w:r>
            <w:r w:rsidR="005566F6" w:rsidRPr="00EE640F">
              <w:rPr>
                <w:rStyle w:val="Hyperlink"/>
                <w:rFonts w:ascii="FreeSetC" w:hAnsi="FreeSetC"/>
              </w:rPr>
              <w:t>.</w:t>
            </w:r>
            <w:r w:rsidR="005566F6" w:rsidRPr="005566F6">
              <w:rPr>
                <w:rStyle w:val="Hyperlink"/>
                <w:rFonts w:ascii="FreeSetC" w:hAnsi="FreeSetC"/>
              </w:rPr>
              <w:t>kz</w:t>
            </w:r>
            <w:r w:rsidR="005566F6" w:rsidRPr="00EE640F">
              <w:rPr>
                <w:rStyle w:val="Hyperlink"/>
                <w:rFonts w:ascii="FreeSetC" w:hAnsi="FreeSetC"/>
              </w:rPr>
              <w:t>/</w:t>
            </w:r>
            <w:r w:rsidR="005566F6" w:rsidRPr="005566F6">
              <w:rPr>
                <w:rStyle w:val="Hyperlink"/>
                <w:rFonts w:ascii="FreeSetC" w:hAnsi="FreeSetC"/>
              </w:rPr>
              <w:t>ru</w:t>
            </w:r>
            <w:r w:rsidR="005566F6" w:rsidRPr="00EE640F">
              <w:rPr>
                <w:rStyle w:val="Hyperlink"/>
                <w:rFonts w:ascii="FreeSetC" w:hAnsi="FreeSetC"/>
              </w:rPr>
              <w:t>/</w:t>
            </w:r>
            <w:r w:rsidR="005566F6" w:rsidRPr="005566F6">
              <w:rPr>
                <w:rStyle w:val="Hyperlink"/>
                <w:rFonts w:ascii="FreeSetC" w:hAnsi="FreeSetC"/>
              </w:rPr>
              <w:t>akczioneram</w:t>
            </w:r>
            <w:r w:rsidR="005566F6" w:rsidRPr="00EE640F">
              <w:rPr>
                <w:rStyle w:val="Hyperlink"/>
                <w:rFonts w:ascii="FreeSetC" w:hAnsi="FreeSetC"/>
              </w:rPr>
              <w:t>-</w:t>
            </w:r>
            <w:r w:rsidR="005566F6" w:rsidRPr="005566F6">
              <w:rPr>
                <w:rStyle w:val="Hyperlink"/>
                <w:rFonts w:ascii="FreeSetC" w:hAnsi="FreeSetC"/>
              </w:rPr>
              <w:t>i</w:t>
            </w:r>
            <w:r w:rsidR="005566F6" w:rsidRPr="00EE640F">
              <w:rPr>
                <w:rStyle w:val="Hyperlink"/>
                <w:rFonts w:ascii="FreeSetC" w:hAnsi="FreeSetC"/>
              </w:rPr>
              <w:t>-</w:t>
            </w:r>
            <w:r w:rsidR="005566F6" w:rsidRPr="005566F6">
              <w:rPr>
                <w:rStyle w:val="Hyperlink"/>
                <w:rFonts w:ascii="FreeSetC" w:hAnsi="FreeSetC"/>
              </w:rPr>
              <w:t>investoram</w:t>
            </w:r>
            <w:r w:rsidR="005566F6" w:rsidRPr="00EE640F">
              <w:rPr>
                <w:rStyle w:val="Hyperlink"/>
                <w:rFonts w:ascii="FreeSetC" w:hAnsi="FreeSetC"/>
              </w:rPr>
              <w:t>/</w:t>
            </w:r>
            <w:r w:rsidR="005566F6" w:rsidRPr="005566F6">
              <w:rPr>
                <w:rStyle w:val="Hyperlink"/>
                <w:rFonts w:ascii="FreeSetC" w:hAnsi="FreeSetC"/>
              </w:rPr>
              <w:t>finansovaya</w:t>
            </w:r>
            <w:r w:rsidR="005566F6" w:rsidRPr="00EE640F">
              <w:rPr>
                <w:rStyle w:val="Hyperlink"/>
                <w:rFonts w:ascii="FreeSetC" w:hAnsi="FreeSetC"/>
              </w:rPr>
              <w:t>-</w:t>
            </w:r>
            <w:r w:rsidR="005566F6" w:rsidRPr="005566F6">
              <w:rPr>
                <w:rStyle w:val="Hyperlink"/>
                <w:rFonts w:ascii="FreeSetC" w:hAnsi="FreeSetC"/>
              </w:rPr>
              <w:t>otchetnost</w:t>
            </w:r>
            <w:r w:rsidR="005566F6" w:rsidRPr="00EE640F">
              <w:rPr>
                <w:rStyle w:val="Hyperlink"/>
                <w:rFonts w:ascii="FreeSetC" w:hAnsi="FreeSetC"/>
              </w:rPr>
              <w:t>.</w:t>
            </w:r>
            <w:r w:rsidR="005566F6" w:rsidRPr="005566F6">
              <w:rPr>
                <w:rStyle w:val="Hyperlink"/>
                <w:rFonts w:ascii="FreeSetC" w:hAnsi="FreeSetC"/>
              </w:rPr>
              <w:t>html</w:t>
            </w:r>
          </w:p>
          <w:p w14:paraId="5322F2BA" w14:textId="1D9C45F5" w:rsidR="005566F6" w:rsidRPr="00E345CE" w:rsidRDefault="00EE640F" w:rsidP="005566F6">
            <w:pPr>
              <w:rPr>
                <w:rFonts w:ascii="FreeSetC" w:hAnsi="FreeSetC"/>
                <w:b/>
                <w:bCs/>
                <w:lang w:val="kk-KZ"/>
              </w:rPr>
            </w:pPr>
            <w:r w:rsidRPr="00EE640F">
              <w:rPr>
                <w:rFonts w:ascii="FreeSetC" w:hAnsi="FreeSetC"/>
                <w:lang w:val="kk-KZ"/>
              </w:rPr>
              <w:t>AEDC JSC Group</w:t>
            </w:r>
            <w:r w:rsidR="005566F6">
              <w:rPr>
                <w:rFonts w:ascii="FreeSetC" w:hAnsi="FreeSetC"/>
                <w:lang w:val="kk-KZ"/>
              </w:rPr>
              <w:t xml:space="preserve">: </w:t>
            </w:r>
            <w:r w:rsidR="005566F6" w:rsidRPr="005566F6">
              <w:rPr>
                <w:rStyle w:val="Hyperlink"/>
                <w:rFonts w:ascii="FreeSetC" w:hAnsi="FreeSetC"/>
              </w:rPr>
              <w:t>https</w:t>
            </w:r>
            <w:r w:rsidR="005566F6" w:rsidRPr="00EE640F">
              <w:rPr>
                <w:rStyle w:val="Hyperlink"/>
                <w:rFonts w:ascii="FreeSetC" w:hAnsi="FreeSetC"/>
              </w:rPr>
              <w:t>://</w:t>
            </w:r>
            <w:r w:rsidR="005566F6" w:rsidRPr="005566F6">
              <w:rPr>
                <w:rStyle w:val="Hyperlink"/>
                <w:rFonts w:ascii="FreeSetC" w:hAnsi="FreeSetC"/>
              </w:rPr>
              <w:t>www</w:t>
            </w:r>
            <w:r w:rsidR="005566F6" w:rsidRPr="00EE640F">
              <w:rPr>
                <w:rStyle w:val="Hyperlink"/>
                <w:rFonts w:ascii="FreeSetC" w:hAnsi="FreeSetC"/>
              </w:rPr>
              <w:t>.</w:t>
            </w:r>
            <w:r w:rsidR="005566F6" w:rsidRPr="005566F6">
              <w:rPr>
                <w:rStyle w:val="Hyperlink"/>
                <w:rFonts w:ascii="FreeSetC" w:hAnsi="FreeSetC"/>
              </w:rPr>
              <w:t>arek</w:t>
            </w:r>
            <w:r w:rsidR="005566F6" w:rsidRPr="00EE640F">
              <w:rPr>
                <w:rStyle w:val="Hyperlink"/>
                <w:rFonts w:ascii="FreeSetC" w:hAnsi="FreeSetC"/>
              </w:rPr>
              <w:t>.</w:t>
            </w:r>
            <w:r w:rsidR="005566F6" w:rsidRPr="005566F6">
              <w:rPr>
                <w:rStyle w:val="Hyperlink"/>
                <w:rFonts w:ascii="FreeSetC" w:hAnsi="FreeSetC"/>
              </w:rPr>
              <w:t>kz</w:t>
            </w:r>
            <w:r w:rsidR="005566F6" w:rsidRPr="00EE640F">
              <w:rPr>
                <w:rStyle w:val="Hyperlink"/>
                <w:rFonts w:ascii="FreeSetC" w:hAnsi="FreeSetC"/>
              </w:rPr>
              <w:t>/</w:t>
            </w:r>
            <w:r w:rsidR="005566F6" w:rsidRPr="005566F6">
              <w:rPr>
                <w:rStyle w:val="Hyperlink"/>
                <w:rFonts w:ascii="FreeSetC" w:hAnsi="FreeSetC"/>
              </w:rPr>
              <w:t>ru</w:t>
            </w:r>
            <w:r w:rsidR="005566F6" w:rsidRPr="00EE640F">
              <w:rPr>
                <w:rStyle w:val="Hyperlink"/>
                <w:rFonts w:ascii="FreeSetC" w:hAnsi="FreeSetC"/>
              </w:rPr>
              <w:t>/</w:t>
            </w:r>
            <w:r w:rsidR="005566F6" w:rsidRPr="005566F6">
              <w:rPr>
                <w:rStyle w:val="Hyperlink"/>
                <w:rFonts w:ascii="FreeSetC" w:hAnsi="FreeSetC"/>
              </w:rPr>
              <w:t>akczioneram</w:t>
            </w:r>
            <w:r w:rsidR="005566F6" w:rsidRPr="00EE640F">
              <w:rPr>
                <w:rStyle w:val="Hyperlink"/>
                <w:rFonts w:ascii="FreeSetC" w:hAnsi="FreeSetC"/>
              </w:rPr>
              <w:t>-</w:t>
            </w:r>
            <w:r w:rsidR="005566F6" w:rsidRPr="005566F6">
              <w:rPr>
                <w:rStyle w:val="Hyperlink"/>
                <w:rFonts w:ascii="FreeSetC" w:hAnsi="FreeSetC"/>
              </w:rPr>
              <w:t>i</w:t>
            </w:r>
            <w:r w:rsidR="005566F6" w:rsidRPr="00EE640F">
              <w:rPr>
                <w:rStyle w:val="Hyperlink"/>
                <w:rFonts w:ascii="FreeSetC" w:hAnsi="FreeSetC"/>
              </w:rPr>
              <w:t>-</w:t>
            </w:r>
            <w:r w:rsidR="005566F6" w:rsidRPr="005566F6">
              <w:rPr>
                <w:rStyle w:val="Hyperlink"/>
                <w:rFonts w:ascii="FreeSetC" w:hAnsi="FreeSetC"/>
              </w:rPr>
              <w:t>investoram</w:t>
            </w:r>
            <w:r w:rsidR="005566F6" w:rsidRPr="00EE640F">
              <w:rPr>
                <w:rStyle w:val="Hyperlink"/>
                <w:rFonts w:ascii="FreeSetC" w:hAnsi="FreeSetC"/>
              </w:rPr>
              <w:t>/</w:t>
            </w:r>
            <w:r w:rsidR="005566F6" w:rsidRPr="005566F6">
              <w:rPr>
                <w:rStyle w:val="Hyperlink"/>
                <w:rFonts w:ascii="FreeSetC" w:hAnsi="FreeSetC"/>
              </w:rPr>
              <w:t>finansovaya</w:t>
            </w:r>
            <w:r w:rsidR="005566F6" w:rsidRPr="00EE640F">
              <w:rPr>
                <w:rStyle w:val="Hyperlink"/>
                <w:rFonts w:ascii="FreeSetC" w:hAnsi="FreeSetC"/>
              </w:rPr>
              <w:t>-</w:t>
            </w:r>
            <w:r w:rsidR="005566F6" w:rsidRPr="005566F6">
              <w:rPr>
                <w:rStyle w:val="Hyperlink"/>
                <w:rFonts w:ascii="FreeSetC" w:hAnsi="FreeSetC"/>
              </w:rPr>
              <w:t>otchetnost</w:t>
            </w:r>
            <w:r w:rsidR="005566F6" w:rsidRPr="00EE640F">
              <w:rPr>
                <w:rStyle w:val="Hyperlink"/>
                <w:rFonts w:ascii="FreeSetC" w:hAnsi="FreeSetC"/>
              </w:rPr>
              <w:t>.</w:t>
            </w:r>
            <w:r w:rsidR="005566F6" w:rsidRPr="005566F6">
              <w:rPr>
                <w:rStyle w:val="Hyperlink"/>
                <w:rFonts w:ascii="FreeSetC" w:hAnsi="FreeSetC"/>
              </w:rPr>
              <w:t>html</w:t>
            </w:r>
          </w:p>
        </w:tc>
      </w:tr>
      <w:tr w:rsidR="005566F6" w:rsidRPr="006D7A32" w14:paraId="765BCA82" w14:textId="77777777" w:rsidTr="005566F6">
        <w:trPr>
          <w:trHeight w:val="772"/>
        </w:trPr>
        <w:tc>
          <w:tcPr>
            <w:tcW w:w="9345" w:type="dxa"/>
          </w:tcPr>
          <w:p w14:paraId="20737FAD" w14:textId="36F0741B" w:rsidR="004D5423" w:rsidRPr="006D7A32" w:rsidRDefault="004D5423" w:rsidP="004D5423">
            <w:pPr>
              <w:jc w:val="center"/>
              <w:rPr>
                <w:b/>
                <w:bCs/>
              </w:rPr>
            </w:pPr>
            <w:r w:rsidRPr="006D7A32">
              <w:rPr>
                <w:rFonts w:ascii="FreeSetC" w:hAnsi="FreeSetC"/>
                <w:b/>
                <w:bCs/>
                <w:lang w:val="kk-KZ"/>
              </w:rPr>
              <w:t xml:space="preserve">Information about </w:t>
            </w:r>
            <w:r w:rsidRPr="004D5423">
              <w:rPr>
                <w:rFonts w:ascii="FreeSetC" w:hAnsi="FreeSetC"/>
                <w:b/>
                <w:bCs/>
                <w:lang w:val="kk-KZ"/>
              </w:rPr>
              <w:t xml:space="preserve">non-audit services provided by </w:t>
            </w:r>
            <w:r w:rsidRPr="006D7A32">
              <w:rPr>
                <w:rFonts w:ascii="FreeSetC" w:hAnsi="FreeSetC"/>
                <w:b/>
                <w:bCs/>
                <w:lang w:val="kk-KZ"/>
              </w:rPr>
              <w:t xml:space="preserve">the external auditor of </w:t>
            </w:r>
            <w:r w:rsidRPr="004D5423">
              <w:rPr>
                <w:rFonts w:ascii="FreeSetC" w:hAnsi="FreeSetC"/>
                <w:b/>
                <w:bCs/>
                <w:lang w:val="kk-KZ"/>
              </w:rPr>
              <w:t xml:space="preserve">Deloitte LLP to the Companies controlled by </w:t>
            </w:r>
            <w:r w:rsidRPr="006D7A32">
              <w:rPr>
                <w:rFonts w:ascii="FreeSetC" w:hAnsi="FreeSetC"/>
                <w:b/>
                <w:bCs/>
                <w:lang w:val="kk-KZ"/>
              </w:rPr>
              <w:t>Central-Asian Electric Power Corporation</w:t>
            </w:r>
            <w:r w:rsidRPr="004D5423">
              <w:rPr>
                <w:rFonts w:ascii="FreeSetC" w:hAnsi="FreeSetC"/>
                <w:b/>
                <w:bCs/>
                <w:lang w:val="kk-KZ"/>
              </w:rPr>
              <w:t xml:space="preserve"> JSC</w:t>
            </w:r>
          </w:p>
          <w:p w14:paraId="7505B0C7" w14:textId="77777777" w:rsidR="005566F6" w:rsidRPr="00EE640F" w:rsidRDefault="005566F6" w:rsidP="00EE640F">
            <w:pPr>
              <w:rPr>
                <w:b/>
                <w:bCs/>
              </w:rPr>
            </w:pPr>
          </w:p>
        </w:tc>
      </w:tr>
      <w:tr w:rsidR="005566F6" w:rsidRPr="002112E6" w14:paraId="560D796D" w14:textId="77777777" w:rsidTr="005566F6">
        <w:trPr>
          <w:trHeight w:val="1725"/>
        </w:trPr>
        <w:tc>
          <w:tcPr>
            <w:tcW w:w="9345" w:type="dxa"/>
          </w:tcPr>
          <w:p w14:paraId="5B53D8D1" w14:textId="255B8375" w:rsidR="004D5423" w:rsidRPr="004D5423" w:rsidRDefault="004D5423" w:rsidP="005566F6">
            <w:pPr>
              <w:rPr>
                <w:rFonts w:ascii="FreeSetC" w:hAnsi="FreeSetC"/>
                <w:lang w:val="kk-KZ"/>
              </w:rPr>
            </w:pPr>
            <w:r w:rsidRPr="004D5423">
              <w:rPr>
                <w:rFonts w:ascii="FreeSetC" w:hAnsi="FreeSetC"/>
                <w:lang w:val="kk-KZ"/>
              </w:rPr>
              <w:t xml:space="preserve">In 2023, Deloitte LLP provided services for conducting agreed upon procedures for calculating financial ratios for Companies controlled by Cental-Asian Electric Power Corporation JSC. </w:t>
            </w:r>
          </w:p>
          <w:p w14:paraId="4C0CA610" w14:textId="77777777" w:rsidR="004D5423" w:rsidRPr="004D5423" w:rsidRDefault="004D5423" w:rsidP="005566F6">
            <w:pPr>
              <w:rPr>
                <w:rFonts w:ascii="FreeSetC" w:hAnsi="FreeSetC"/>
                <w:lang w:val="kk-KZ"/>
              </w:rPr>
            </w:pPr>
          </w:p>
          <w:p w14:paraId="1C4EF145" w14:textId="1987F02A" w:rsidR="004D5423" w:rsidRPr="004D5423" w:rsidRDefault="004D5423" w:rsidP="005566F6">
            <w:pPr>
              <w:rPr>
                <w:rFonts w:ascii="FreeSetC" w:hAnsi="FreeSetC"/>
                <w:lang w:val="kk-KZ"/>
              </w:rPr>
            </w:pPr>
            <w:r w:rsidRPr="004D5423">
              <w:rPr>
                <w:rFonts w:ascii="FreeSetC" w:hAnsi="FreeSetC"/>
                <w:lang w:val="kk-KZ"/>
              </w:rPr>
              <w:t xml:space="preserve">The total amount of renumeration for non-audit services </w:t>
            </w:r>
            <w:r w:rsidR="002112E6" w:rsidRPr="002112E6">
              <w:rPr>
                <w:rFonts w:ascii="FreeSetC" w:hAnsi="FreeSetC"/>
                <w:lang w:val="kk-KZ"/>
              </w:rPr>
              <w:t xml:space="preserve">is </w:t>
            </w:r>
            <w:r w:rsidRPr="004D5423">
              <w:rPr>
                <w:rFonts w:ascii="FreeSetC" w:hAnsi="FreeSetC"/>
                <w:lang w:val="kk-KZ"/>
              </w:rPr>
              <w:t>3</w:t>
            </w:r>
            <w:r w:rsidR="002112E6">
              <w:t>,</w:t>
            </w:r>
            <w:r w:rsidRPr="004D5423">
              <w:rPr>
                <w:rFonts w:ascii="FreeSetC" w:hAnsi="FreeSetC"/>
                <w:lang w:val="kk-KZ"/>
              </w:rPr>
              <w:t xml:space="preserve">000 thousand tenge (without VAT). </w:t>
            </w:r>
          </w:p>
          <w:p w14:paraId="70BF2EFC" w14:textId="77777777" w:rsidR="00616F0A" w:rsidRDefault="00616F0A" w:rsidP="00616F0A">
            <w:pPr>
              <w:jc w:val="both"/>
              <w:rPr>
                <w:rFonts w:ascii="FreeSetC" w:hAnsi="FreeSetC"/>
              </w:rPr>
            </w:pPr>
          </w:p>
          <w:p w14:paraId="454A568E" w14:textId="2DAD69C3" w:rsidR="00616F0A" w:rsidRPr="00D563C7" w:rsidRDefault="00616F0A" w:rsidP="00616F0A">
            <w:pPr>
              <w:jc w:val="both"/>
              <w:rPr>
                <w:rFonts w:ascii="FreeSetC" w:hAnsi="FreeSetC"/>
              </w:rPr>
            </w:pPr>
            <w:r w:rsidRPr="00D563C7">
              <w:rPr>
                <w:rFonts w:ascii="FreeSetC" w:hAnsi="FreeSetC"/>
              </w:rPr>
              <w:t xml:space="preserve">Deloitte LLP did not provide non-audit services to </w:t>
            </w:r>
            <w:r w:rsidRPr="004D5423">
              <w:rPr>
                <w:rFonts w:ascii="FreeSetC" w:hAnsi="FreeSetC"/>
                <w:lang w:val="kk-KZ"/>
              </w:rPr>
              <w:t>Cental-Asian Electric Power Corporation JSC</w:t>
            </w:r>
            <w:r w:rsidRPr="00D563C7">
              <w:rPr>
                <w:rFonts w:ascii="FreeSetC" w:hAnsi="FreeSetC"/>
              </w:rPr>
              <w:t xml:space="preserve"> </w:t>
            </w:r>
            <w:r w:rsidRPr="00D563C7">
              <w:rPr>
                <w:rFonts w:ascii="FreeSetC" w:hAnsi="FreeSetC"/>
              </w:rPr>
              <w:t xml:space="preserve">in 2023. </w:t>
            </w:r>
          </w:p>
          <w:p w14:paraId="31AD07B5" w14:textId="42129146" w:rsidR="005566F6" w:rsidRPr="00EE640F" w:rsidRDefault="005566F6" w:rsidP="005566F6"/>
        </w:tc>
      </w:tr>
    </w:tbl>
    <w:p w14:paraId="7EF45240" w14:textId="7FDABE7B" w:rsidR="005566F6" w:rsidRPr="002112E6" w:rsidRDefault="005566F6" w:rsidP="005566F6">
      <w:pPr>
        <w:rPr>
          <w:rFonts w:ascii="FreeSetC" w:hAnsi="FreeSetC"/>
          <w:b/>
          <w:bCs/>
          <w:sz w:val="20"/>
          <w:szCs w:val="20"/>
        </w:rPr>
      </w:pPr>
    </w:p>
    <w:p w14:paraId="469BBFBA" w14:textId="0A9C39E0" w:rsidR="00CC0490" w:rsidRPr="002112E6" w:rsidRDefault="00CC0490" w:rsidP="005566F6"/>
    <w:sectPr w:rsidR="00CC0490" w:rsidRPr="0021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C">
    <w:altName w:val="Calibri"/>
    <w:panose1 w:val="02000000000000000000"/>
    <w:charset w:val="CC"/>
    <w:family w:val="modern"/>
    <w:notTrueType/>
    <w:pitch w:val="variable"/>
    <w:sig w:usb0="800002AF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A344A"/>
    <w:multiLevelType w:val="hybridMultilevel"/>
    <w:tmpl w:val="634002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9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F6"/>
    <w:rsid w:val="002112E6"/>
    <w:rsid w:val="003A0A4C"/>
    <w:rsid w:val="00415F54"/>
    <w:rsid w:val="004D5423"/>
    <w:rsid w:val="0051139B"/>
    <w:rsid w:val="005566F6"/>
    <w:rsid w:val="00616F0A"/>
    <w:rsid w:val="006D7A32"/>
    <w:rsid w:val="009D02AA"/>
    <w:rsid w:val="00CC0490"/>
    <w:rsid w:val="00DB5EB8"/>
    <w:rsid w:val="00EE640F"/>
    <w:rsid w:val="00F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BD62"/>
  <w15:chartTrackingRefBased/>
  <w15:docId w15:val="{0DD30AD1-FFA6-4CB1-B247-A7B0D616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6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6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vlodarenergo.kz/ru/akczioneram-i-investoram/finansovaya-otchetn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Анель Владимировна</dc:creator>
  <cp:keywords/>
  <dc:description/>
  <cp:lastModifiedBy>Абдуллаева Мадина Мухамбетжановна</cp:lastModifiedBy>
  <cp:revision>5</cp:revision>
  <dcterms:created xsi:type="dcterms:W3CDTF">2024-08-15T11:05:00Z</dcterms:created>
  <dcterms:modified xsi:type="dcterms:W3CDTF">2024-08-16T10:40:00Z</dcterms:modified>
</cp:coreProperties>
</file>